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66" w:rsidRPr="00D85FB6" w:rsidRDefault="006F2CA6" w:rsidP="00D85FB6">
      <w:pPr>
        <w:rPr>
          <w:rStyle w:val="Strong"/>
          <w:rFonts w:ascii="Times New Roman" w:hAnsi="Times New Roman" w:cs="Times New Roman"/>
          <w:sz w:val="24"/>
          <w:szCs w:val="24"/>
        </w:rPr>
      </w:pPr>
      <w:r w:rsidRPr="00D85FB6">
        <w:rPr>
          <w:rStyle w:val="Strong"/>
          <w:rFonts w:ascii="Times New Roman" w:hAnsi="Times New Roman" w:cs="Times New Roman"/>
          <w:sz w:val="24"/>
          <w:szCs w:val="24"/>
        </w:rPr>
        <w:t xml:space="preserve">FTAC </w:t>
      </w:r>
      <w:r w:rsidR="00FD6FAA" w:rsidRPr="00D85FB6">
        <w:rPr>
          <w:rStyle w:val="Strong"/>
          <w:rFonts w:ascii="Times New Roman" w:hAnsi="Times New Roman" w:cs="Times New Roman"/>
          <w:sz w:val="24"/>
          <w:szCs w:val="24"/>
        </w:rPr>
        <w:t>Minutes Monday, Feb 9th</w:t>
      </w:r>
    </w:p>
    <w:p w:rsidR="006F2CA6" w:rsidRDefault="006F2CA6">
      <w:pPr>
        <w:rPr>
          <w:rFonts w:ascii="Times New Roman" w:hAnsi="Times New Roman" w:cs="Times New Roman"/>
          <w:sz w:val="24"/>
          <w:szCs w:val="24"/>
        </w:rPr>
      </w:pPr>
      <w:r>
        <w:rPr>
          <w:rFonts w:ascii="Times New Roman" w:hAnsi="Times New Roman" w:cs="Times New Roman"/>
          <w:sz w:val="24"/>
          <w:szCs w:val="24"/>
        </w:rPr>
        <w:t>Room Scheduling Software</w:t>
      </w:r>
      <w:r w:rsidR="00FD6FAA">
        <w:rPr>
          <w:rFonts w:ascii="Times New Roman" w:hAnsi="Times New Roman" w:cs="Times New Roman"/>
          <w:sz w:val="24"/>
          <w:szCs w:val="24"/>
        </w:rPr>
        <w:t xml:space="preserve"> – 25Live and Ad Astra are the two major competing companies for room scheduling software.  IT has begun the process of creating a list of requirements and inquiries to find the best match for the needs of Adams State Process.  FTAC will stay apprised of the process to ensure that any software eventually purchased, if software is purchased, is consistent with the needs of faculty.</w:t>
      </w:r>
    </w:p>
    <w:p w:rsidR="006F2CA6" w:rsidRDefault="006F2CA6">
      <w:pPr>
        <w:rPr>
          <w:rFonts w:ascii="Times New Roman" w:hAnsi="Times New Roman" w:cs="Times New Roman"/>
          <w:sz w:val="24"/>
          <w:szCs w:val="24"/>
        </w:rPr>
      </w:pPr>
      <w:r>
        <w:rPr>
          <w:rFonts w:ascii="Times New Roman" w:hAnsi="Times New Roman" w:cs="Times New Roman"/>
          <w:sz w:val="24"/>
          <w:szCs w:val="24"/>
        </w:rPr>
        <w:t>FTAC Grant</w:t>
      </w:r>
      <w:r w:rsidR="00FD6FAA">
        <w:rPr>
          <w:rFonts w:ascii="Times New Roman" w:hAnsi="Times New Roman" w:cs="Times New Roman"/>
          <w:sz w:val="24"/>
          <w:szCs w:val="24"/>
        </w:rPr>
        <w:t xml:space="preserve"> – The deadline for the grant is March 1</w:t>
      </w:r>
      <w:r w:rsidR="00FD6FAA" w:rsidRPr="00FD6FAA">
        <w:rPr>
          <w:rFonts w:ascii="Times New Roman" w:hAnsi="Times New Roman" w:cs="Times New Roman"/>
          <w:sz w:val="24"/>
          <w:szCs w:val="24"/>
          <w:vertAlign w:val="superscript"/>
        </w:rPr>
        <w:t>st</w:t>
      </w:r>
      <w:r w:rsidR="00FD6FAA">
        <w:rPr>
          <w:rFonts w:ascii="Times New Roman" w:hAnsi="Times New Roman" w:cs="Times New Roman"/>
          <w:sz w:val="24"/>
          <w:szCs w:val="24"/>
        </w:rPr>
        <w:t>.  We will begin reviewing grants in March and must have a decision by April 1</w:t>
      </w:r>
      <w:r w:rsidR="00FD6FAA" w:rsidRPr="00FD6FAA">
        <w:rPr>
          <w:rFonts w:ascii="Times New Roman" w:hAnsi="Times New Roman" w:cs="Times New Roman"/>
          <w:sz w:val="24"/>
          <w:szCs w:val="24"/>
          <w:vertAlign w:val="superscript"/>
        </w:rPr>
        <w:t>st</w:t>
      </w:r>
      <w:r w:rsidR="00FD6FAA">
        <w:rPr>
          <w:rFonts w:ascii="Times New Roman" w:hAnsi="Times New Roman" w:cs="Times New Roman"/>
          <w:sz w:val="24"/>
          <w:szCs w:val="24"/>
        </w:rPr>
        <w:t>.  At present we only have one grant submitted.</w:t>
      </w:r>
    </w:p>
    <w:p w:rsidR="006F2CA6" w:rsidRDefault="006F2CA6">
      <w:pPr>
        <w:rPr>
          <w:rFonts w:ascii="Times New Roman" w:hAnsi="Times New Roman" w:cs="Times New Roman"/>
          <w:sz w:val="24"/>
          <w:szCs w:val="24"/>
        </w:rPr>
      </w:pPr>
      <w:r>
        <w:rPr>
          <w:rFonts w:ascii="Times New Roman" w:hAnsi="Times New Roman" w:cs="Times New Roman"/>
          <w:sz w:val="24"/>
          <w:szCs w:val="24"/>
        </w:rPr>
        <w:t>Grant recipients from last year</w:t>
      </w:r>
      <w:r w:rsidR="00FD6FAA">
        <w:rPr>
          <w:rFonts w:ascii="Times New Roman" w:hAnsi="Times New Roman" w:cs="Times New Roman"/>
          <w:sz w:val="24"/>
          <w:szCs w:val="24"/>
        </w:rPr>
        <w:t xml:space="preserve"> – Art and the L</w:t>
      </w:r>
      <w:r w:rsidR="00F24B1E">
        <w:rPr>
          <w:rFonts w:ascii="Times New Roman" w:hAnsi="Times New Roman" w:cs="Times New Roman"/>
          <w:sz w:val="24"/>
          <w:szCs w:val="24"/>
        </w:rPr>
        <w:t xml:space="preserve">ibrary have submitted </w:t>
      </w:r>
      <w:proofErr w:type="gramStart"/>
      <w:r w:rsidR="00F24B1E">
        <w:rPr>
          <w:rFonts w:ascii="Times New Roman" w:hAnsi="Times New Roman" w:cs="Times New Roman"/>
          <w:sz w:val="24"/>
          <w:szCs w:val="24"/>
        </w:rPr>
        <w:t>an</w:t>
      </w:r>
      <w:proofErr w:type="gramEnd"/>
      <w:r w:rsidR="00F24B1E">
        <w:rPr>
          <w:rFonts w:ascii="Times New Roman" w:hAnsi="Times New Roman" w:cs="Times New Roman"/>
          <w:sz w:val="24"/>
          <w:szCs w:val="24"/>
        </w:rPr>
        <w:t xml:space="preserve"> summary </w:t>
      </w:r>
      <w:r w:rsidR="00FD6FAA">
        <w:rPr>
          <w:rFonts w:ascii="Times New Roman" w:hAnsi="Times New Roman" w:cs="Times New Roman"/>
          <w:sz w:val="24"/>
          <w:szCs w:val="24"/>
        </w:rPr>
        <w:t>of their grant award</w:t>
      </w:r>
      <w:r w:rsidR="00F24B1E">
        <w:rPr>
          <w:rFonts w:ascii="Times New Roman" w:hAnsi="Times New Roman" w:cs="Times New Roman"/>
          <w:sz w:val="24"/>
          <w:szCs w:val="24"/>
        </w:rPr>
        <w:t xml:space="preserve"> describing how their funds were used</w:t>
      </w:r>
      <w:r w:rsidR="00FD6FAA">
        <w:rPr>
          <w:rFonts w:ascii="Times New Roman" w:hAnsi="Times New Roman" w:cs="Times New Roman"/>
          <w:sz w:val="24"/>
          <w:szCs w:val="24"/>
        </w:rPr>
        <w:t>.  They have been posted to the FTAC blog.  Biology still needs to submit theirs.  They are available on the blog for transparency and so future applicant</w:t>
      </w:r>
      <w:r w:rsidR="00E20F26">
        <w:rPr>
          <w:rFonts w:ascii="Times New Roman" w:hAnsi="Times New Roman" w:cs="Times New Roman"/>
          <w:sz w:val="24"/>
          <w:szCs w:val="24"/>
        </w:rPr>
        <w:t>s for the grant can get an idea of the projects that were funded in years past.</w:t>
      </w:r>
    </w:p>
    <w:p w:rsidR="006F2CA6" w:rsidRDefault="006F2CA6">
      <w:pPr>
        <w:rPr>
          <w:rFonts w:ascii="Times New Roman" w:hAnsi="Times New Roman" w:cs="Times New Roman"/>
          <w:sz w:val="24"/>
          <w:szCs w:val="24"/>
        </w:rPr>
      </w:pPr>
      <w:r>
        <w:rPr>
          <w:rFonts w:ascii="Times New Roman" w:hAnsi="Times New Roman" w:cs="Times New Roman"/>
          <w:sz w:val="24"/>
          <w:szCs w:val="24"/>
        </w:rPr>
        <w:t>Degree Works</w:t>
      </w:r>
      <w:r w:rsidR="00E20F26">
        <w:rPr>
          <w:rFonts w:ascii="Times New Roman" w:hAnsi="Times New Roman" w:cs="Times New Roman"/>
          <w:sz w:val="24"/>
          <w:szCs w:val="24"/>
        </w:rPr>
        <w:t xml:space="preserve"> – IT governance submitted a budget request for Degree Works.  A decision will be made in the next couple of months.  If funded, it takes approximately 9 months for implementation and </w:t>
      </w:r>
      <w:r w:rsidR="00F24B1E">
        <w:rPr>
          <w:rFonts w:ascii="Times New Roman" w:hAnsi="Times New Roman" w:cs="Times New Roman"/>
          <w:sz w:val="24"/>
          <w:szCs w:val="24"/>
        </w:rPr>
        <w:t>should be installed by</w:t>
      </w:r>
      <w:r w:rsidR="00E20F26">
        <w:rPr>
          <w:rFonts w:ascii="Times New Roman" w:hAnsi="Times New Roman" w:cs="Times New Roman"/>
          <w:sz w:val="24"/>
          <w:szCs w:val="24"/>
        </w:rPr>
        <w:t xml:space="preserve"> the </w:t>
      </w:r>
      <w:proofErr w:type="gramStart"/>
      <w:r w:rsidR="00E20F26">
        <w:rPr>
          <w:rFonts w:ascii="Times New Roman" w:hAnsi="Times New Roman" w:cs="Times New Roman"/>
          <w:sz w:val="24"/>
          <w:szCs w:val="24"/>
        </w:rPr>
        <w:t>Fall</w:t>
      </w:r>
      <w:proofErr w:type="gramEnd"/>
      <w:r w:rsidR="00E20F26">
        <w:rPr>
          <w:rFonts w:ascii="Times New Roman" w:hAnsi="Times New Roman" w:cs="Times New Roman"/>
          <w:sz w:val="24"/>
          <w:szCs w:val="24"/>
        </w:rPr>
        <w:t xml:space="preserve"> of 2016.  The initial cost is substantial at approximately $200,000, but the yearly cost for maintenance is relatively minor. The question arose whether a person will need to be staffed for the purpose of maintaining Degree Works.  CAPP</w:t>
      </w:r>
      <w:r w:rsidR="00567FD4">
        <w:rPr>
          <w:rFonts w:ascii="Times New Roman" w:hAnsi="Times New Roman" w:cs="Times New Roman"/>
          <w:sz w:val="24"/>
          <w:szCs w:val="24"/>
        </w:rPr>
        <w:t xml:space="preserve"> required at least one staff member to keep the system up to date with degree requirements, and when this person left, CAPP lost its effectiveness as an advising tool.</w:t>
      </w:r>
      <w:r w:rsidR="00F24B1E">
        <w:rPr>
          <w:rFonts w:ascii="Times New Roman" w:hAnsi="Times New Roman" w:cs="Times New Roman"/>
          <w:sz w:val="24"/>
          <w:szCs w:val="24"/>
        </w:rPr>
        <w:t xml:space="preserve">  FTAC wants to insure this will not be a problem if Degree Works is purchased.  It also could represent an additional ongoing cost for the University.</w:t>
      </w:r>
      <w:bookmarkStart w:id="0" w:name="_GoBack"/>
      <w:bookmarkEnd w:id="0"/>
    </w:p>
    <w:p w:rsidR="00B1120E" w:rsidRDefault="00B1120E">
      <w:pPr>
        <w:rPr>
          <w:rFonts w:ascii="Times New Roman" w:hAnsi="Times New Roman" w:cs="Times New Roman"/>
          <w:sz w:val="24"/>
          <w:szCs w:val="24"/>
        </w:rPr>
      </w:pPr>
      <w:r>
        <w:rPr>
          <w:rFonts w:ascii="Times New Roman" w:hAnsi="Times New Roman" w:cs="Times New Roman"/>
          <w:sz w:val="24"/>
          <w:szCs w:val="24"/>
        </w:rPr>
        <w:t>Search for FTAC website</w:t>
      </w:r>
      <w:r w:rsidR="00567FD4">
        <w:rPr>
          <w:rFonts w:ascii="Times New Roman" w:hAnsi="Times New Roman" w:cs="Times New Roman"/>
          <w:sz w:val="24"/>
          <w:szCs w:val="24"/>
        </w:rPr>
        <w:t xml:space="preserve"> </w:t>
      </w:r>
      <w:r w:rsidR="00A5619E">
        <w:rPr>
          <w:rFonts w:ascii="Times New Roman" w:hAnsi="Times New Roman" w:cs="Times New Roman"/>
          <w:sz w:val="24"/>
          <w:szCs w:val="24"/>
        </w:rPr>
        <w:t>–</w:t>
      </w:r>
      <w:r w:rsidR="00567FD4">
        <w:rPr>
          <w:rFonts w:ascii="Times New Roman" w:hAnsi="Times New Roman" w:cs="Times New Roman"/>
          <w:sz w:val="24"/>
          <w:szCs w:val="24"/>
        </w:rPr>
        <w:t xml:space="preserve"> </w:t>
      </w:r>
      <w:r w:rsidR="00A5619E">
        <w:rPr>
          <w:rFonts w:ascii="Times New Roman" w:hAnsi="Times New Roman" w:cs="Times New Roman"/>
          <w:sz w:val="24"/>
          <w:szCs w:val="24"/>
        </w:rPr>
        <w:t xml:space="preserve">Currently, several professors find it difficult to find several necessary sites when searching on the Adams State website.  One of these unsearchable sites is FTAC.  While blogs are not searchable directly because they are only indirectly part of the Adams State website, many sites need to be easier to find.  </w:t>
      </w:r>
      <w:r w:rsidR="007252CB">
        <w:rPr>
          <w:rFonts w:ascii="Times New Roman" w:hAnsi="Times New Roman" w:cs="Times New Roman"/>
          <w:sz w:val="24"/>
          <w:szCs w:val="24"/>
        </w:rPr>
        <w:t xml:space="preserve">New faculty particularly had a difficult time finding resources for faculty.  </w:t>
      </w:r>
      <w:r w:rsidR="00A5619E">
        <w:rPr>
          <w:rFonts w:ascii="Times New Roman" w:hAnsi="Times New Roman" w:cs="Times New Roman"/>
          <w:sz w:val="24"/>
          <w:szCs w:val="24"/>
        </w:rPr>
        <w:t>FTAC developed a list of sites that should be easily accessible within one click from the Faculty resources page.  This list will be used to update the links from the website.</w:t>
      </w:r>
    </w:p>
    <w:p w:rsidR="003E6523" w:rsidRDefault="003E6523">
      <w:pPr>
        <w:rPr>
          <w:rFonts w:ascii="Times New Roman" w:hAnsi="Times New Roman" w:cs="Times New Roman"/>
          <w:sz w:val="24"/>
          <w:szCs w:val="24"/>
        </w:rPr>
      </w:pPr>
      <w:r>
        <w:rPr>
          <w:rFonts w:ascii="Times New Roman" w:hAnsi="Times New Roman" w:cs="Times New Roman"/>
          <w:sz w:val="24"/>
          <w:szCs w:val="24"/>
        </w:rPr>
        <w:t>Rooms with low quality projectors</w:t>
      </w:r>
      <w:r w:rsidR="00A5619E">
        <w:rPr>
          <w:rFonts w:ascii="Times New Roman" w:hAnsi="Times New Roman" w:cs="Times New Roman"/>
          <w:sz w:val="24"/>
          <w:szCs w:val="24"/>
        </w:rPr>
        <w:t xml:space="preserve"> – Currently the south facing rooms in MCD have such low projection quality and a high level of south facing light, that movies cannot be shown, nor are </w:t>
      </w:r>
      <w:proofErr w:type="spellStart"/>
      <w:r w:rsidR="00A5619E">
        <w:rPr>
          <w:rFonts w:ascii="Times New Roman" w:hAnsi="Times New Roman" w:cs="Times New Roman"/>
          <w:sz w:val="24"/>
          <w:szCs w:val="24"/>
        </w:rPr>
        <w:t>Powerpoints</w:t>
      </w:r>
      <w:proofErr w:type="spellEnd"/>
      <w:r w:rsidR="00A5619E">
        <w:rPr>
          <w:rFonts w:ascii="Times New Roman" w:hAnsi="Times New Roman" w:cs="Times New Roman"/>
          <w:sz w:val="24"/>
          <w:szCs w:val="24"/>
        </w:rPr>
        <w:t xml:space="preserve"> easily visible.  Chris </w:t>
      </w:r>
      <w:proofErr w:type="spellStart"/>
      <w:r w:rsidR="00A5619E">
        <w:rPr>
          <w:rFonts w:ascii="Times New Roman" w:hAnsi="Times New Roman" w:cs="Times New Roman"/>
          <w:sz w:val="24"/>
          <w:szCs w:val="24"/>
        </w:rPr>
        <w:t>Olance</w:t>
      </w:r>
      <w:proofErr w:type="spellEnd"/>
      <w:r w:rsidR="00A5619E">
        <w:rPr>
          <w:rFonts w:ascii="Times New Roman" w:hAnsi="Times New Roman" w:cs="Times New Roman"/>
          <w:sz w:val="24"/>
          <w:szCs w:val="24"/>
        </w:rPr>
        <w:t>, while not in the meeting, addressed the issue in an e-mail and reported that when all the projectors in the building are replaced, they will be replaced with a higher luminosity.  South facing rooms will be highest priority.</w:t>
      </w:r>
    </w:p>
    <w:p w:rsidR="007252CB" w:rsidRDefault="007252CB">
      <w:pPr>
        <w:rPr>
          <w:rFonts w:ascii="Times New Roman" w:hAnsi="Times New Roman" w:cs="Times New Roman"/>
          <w:sz w:val="24"/>
          <w:szCs w:val="24"/>
        </w:rPr>
      </w:pPr>
      <w:r>
        <w:rPr>
          <w:rFonts w:ascii="Times New Roman" w:hAnsi="Times New Roman" w:cs="Times New Roman"/>
          <w:sz w:val="24"/>
          <w:szCs w:val="24"/>
        </w:rPr>
        <w:t>Meeting adjourned</w:t>
      </w:r>
    </w:p>
    <w:p w:rsidR="00B1120E" w:rsidRDefault="00B1120E">
      <w:pPr>
        <w:rPr>
          <w:rFonts w:ascii="Times New Roman" w:hAnsi="Times New Roman" w:cs="Times New Roman"/>
          <w:sz w:val="24"/>
          <w:szCs w:val="24"/>
        </w:rPr>
      </w:pPr>
    </w:p>
    <w:sectPr w:rsidR="00B11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A6"/>
    <w:rsid w:val="001606D3"/>
    <w:rsid w:val="003E6523"/>
    <w:rsid w:val="00567FD4"/>
    <w:rsid w:val="006F2CA6"/>
    <w:rsid w:val="007252CB"/>
    <w:rsid w:val="008247E7"/>
    <w:rsid w:val="00A37266"/>
    <w:rsid w:val="00A5619E"/>
    <w:rsid w:val="00B1120E"/>
    <w:rsid w:val="00D85FB6"/>
    <w:rsid w:val="00E20F26"/>
    <w:rsid w:val="00F24B1E"/>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2714</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2015-01-27T19:05:00Z</dcterms:created>
  <dcterms:modified xsi:type="dcterms:W3CDTF">2015-03-09T16:17:00Z</dcterms:modified>
</cp:coreProperties>
</file>